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7"/>
        <w:gridCol w:w="4004"/>
        <w:gridCol w:w="1701"/>
      </w:tblGrid>
      <w:tr w:rsidR="00751BDA" w:rsidTr="00965D1B">
        <w:tc>
          <w:tcPr>
            <w:tcW w:w="2767" w:type="dxa"/>
            <w:shd w:val="clear" w:color="auto" w:fill="C6D9F1" w:themeFill="text2" w:themeFillTint="33"/>
            <w:vAlign w:val="center"/>
          </w:tcPr>
          <w:p w:rsidR="00751BDA" w:rsidRDefault="00751BDA" w:rsidP="00751BDA">
            <w:pPr>
              <w:jc w:val="center"/>
            </w:pPr>
            <w:r>
              <w:rPr>
                <w:rFonts w:hint="eastAsia"/>
              </w:rPr>
              <w:t>版型</w:t>
            </w:r>
          </w:p>
        </w:tc>
        <w:tc>
          <w:tcPr>
            <w:tcW w:w="4004" w:type="dxa"/>
            <w:shd w:val="clear" w:color="auto" w:fill="C6D9F1" w:themeFill="text2" w:themeFillTint="33"/>
            <w:vAlign w:val="center"/>
          </w:tcPr>
          <w:p w:rsidR="00751BDA" w:rsidRDefault="00751BDA" w:rsidP="00751BDA">
            <w:pPr>
              <w:jc w:val="center"/>
            </w:pPr>
            <w:r>
              <w:rPr>
                <w:rFonts w:hint="eastAsia"/>
              </w:rPr>
              <w:t>設計理念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751BDA" w:rsidRDefault="00751BDA" w:rsidP="00751BDA">
            <w:pPr>
              <w:jc w:val="center"/>
            </w:pPr>
            <w:r>
              <w:rPr>
                <w:rFonts w:hint="eastAsia"/>
              </w:rPr>
              <w:t>色系</w:t>
            </w:r>
          </w:p>
        </w:tc>
      </w:tr>
      <w:tr w:rsidR="00751BDA" w:rsidTr="00C965CC">
        <w:trPr>
          <w:trHeight w:val="3740"/>
        </w:trPr>
        <w:tc>
          <w:tcPr>
            <w:tcW w:w="2767" w:type="dxa"/>
            <w:vAlign w:val="center"/>
          </w:tcPr>
          <w:p w:rsidR="00751BDA" w:rsidRDefault="00C965CC" w:rsidP="00C965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38B527" wp14:editId="778A53C2">
                  <wp:extent cx="1512000" cy="2226000"/>
                  <wp:effectExtent l="0" t="0" r="0" b="3175"/>
                  <wp:docPr id="5" name="圖片 5" descr="母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母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22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</w:tcPr>
          <w:p w:rsidR="00751BDA" w:rsidRDefault="00D60C7C" w:rsidP="00AF765F">
            <w:pPr>
              <w:jc w:val="both"/>
            </w:pPr>
            <w:r>
              <w:rPr>
                <w:rFonts w:hint="eastAsia"/>
              </w:rPr>
              <w:t>主題：中興人文</w:t>
            </w:r>
          </w:p>
          <w:p w:rsidR="00B85C5A" w:rsidRDefault="005A4365" w:rsidP="00AF765F">
            <w:pPr>
              <w:jc w:val="both"/>
            </w:pPr>
            <w:r>
              <w:rPr>
                <w:rFonts w:hint="eastAsia"/>
              </w:rPr>
              <w:t>中興湖為中興大學</w:t>
            </w:r>
            <w:r w:rsidR="005B3392">
              <w:rPr>
                <w:rFonts w:hint="eastAsia"/>
              </w:rPr>
              <w:t>著名標的</w:t>
            </w:r>
            <w:r w:rsidR="000E3DD1">
              <w:rPr>
                <w:rFonts w:hint="eastAsia"/>
              </w:rPr>
              <w:t>地</w:t>
            </w:r>
            <w:r w:rsidR="005B3392">
              <w:rPr>
                <w:rFonts w:hint="eastAsia"/>
              </w:rPr>
              <w:t>，行政大樓</w:t>
            </w:r>
            <w:r w:rsidR="007140ED">
              <w:rPr>
                <w:rFonts w:hint="eastAsia"/>
              </w:rPr>
              <w:t>座落於中興</w:t>
            </w:r>
            <w:r w:rsidR="005B3392">
              <w:rPr>
                <w:rFonts w:hint="eastAsia"/>
              </w:rPr>
              <w:t>湖</w:t>
            </w:r>
            <w:r w:rsidR="007140ED">
              <w:rPr>
                <w:rFonts w:hint="eastAsia"/>
              </w:rPr>
              <w:t>旁，</w:t>
            </w:r>
            <w:r w:rsidR="005B3392">
              <w:rPr>
                <w:rFonts w:hint="eastAsia"/>
              </w:rPr>
              <w:t>形成</w:t>
            </w:r>
            <w:r w:rsidR="002A0F2B">
              <w:rPr>
                <w:rFonts w:hint="eastAsia"/>
              </w:rPr>
              <w:t>自然與</w:t>
            </w:r>
            <w:r w:rsidR="005B3392">
              <w:rPr>
                <w:rFonts w:hint="eastAsia"/>
              </w:rPr>
              <w:t>人文</w:t>
            </w:r>
            <w:r w:rsidR="002A0F2B">
              <w:rPr>
                <w:rFonts w:hint="eastAsia"/>
              </w:rPr>
              <w:t>結合之</w:t>
            </w:r>
            <w:r w:rsidR="005B3392">
              <w:rPr>
                <w:rFonts w:hint="eastAsia"/>
              </w:rPr>
              <w:t>美景，吸引當地民眾聚集</w:t>
            </w:r>
            <w:r w:rsidR="00A966EE">
              <w:rPr>
                <w:rFonts w:hint="eastAsia"/>
              </w:rPr>
              <w:t>休閒</w:t>
            </w:r>
            <w:r w:rsidR="005B3392">
              <w:rPr>
                <w:rFonts w:hint="eastAsia"/>
              </w:rPr>
              <w:t>觀光，並成為婚紗攝影的熱門景點之一</w:t>
            </w:r>
            <w:r w:rsidR="0055106A">
              <w:rPr>
                <w:rFonts w:hint="eastAsia"/>
              </w:rPr>
              <w:t>，與當地人們塑造共同的</w:t>
            </w:r>
            <w:r w:rsidR="00E568CB">
              <w:rPr>
                <w:rFonts w:hint="eastAsia"/>
              </w:rPr>
              <w:t>歷史</w:t>
            </w:r>
            <w:r w:rsidR="0055106A">
              <w:rPr>
                <w:rFonts w:hint="eastAsia"/>
              </w:rPr>
              <w:t>記憶</w:t>
            </w:r>
            <w:r w:rsidR="0066328E">
              <w:rPr>
                <w:rFonts w:hint="eastAsia"/>
              </w:rPr>
              <w:t>。</w:t>
            </w:r>
          </w:p>
        </w:tc>
        <w:tc>
          <w:tcPr>
            <w:tcW w:w="1701" w:type="dxa"/>
          </w:tcPr>
          <w:p w:rsidR="00751BDA" w:rsidRDefault="00751BDA">
            <w:r>
              <w:rPr>
                <w:rFonts w:hint="eastAsia"/>
              </w:rPr>
              <w:t>中興藍</w:t>
            </w:r>
          </w:p>
        </w:tc>
      </w:tr>
      <w:tr w:rsidR="00751BDA" w:rsidTr="00C965CC">
        <w:trPr>
          <w:trHeight w:val="3679"/>
        </w:trPr>
        <w:tc>
          <w:tcPr>
            <w:tcW w:w="2767" w:type="dxa"/>
            <w:vAlign w:val="center"/>
          </w:tcPr>
          <w:p w:rsidR="00751BDA" w:rsidRDefault="00C965CC" w:rsidP="00C965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69493A" wp14:editId="462B1036">
                  <wp:extent cx="1512000" cy="2226000"/>
                  <wp:effectExtent l="0" t="0" r="0" b="3175"/>
                  <wp:docPr id="6" name="圖片 6" descr="母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母片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22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</w:tcPr>
          <w:p w:rsidR="00751BDA" w:rsidRDefault="00D60C7C" w:rsidP="00AF765F">
            <w:pPr>
              <w:jc w:val="both"/>
            </w:pPr>
            <w:r>
              <w:rPr>
                <w:rFonts w:hint="eastAsia"/>
              </w:rPr>
              <w:t>主題：</w:t>
            </w:r>
            <w:r w:rsidR="00145772">
              <w:rPr>
                <w:rFonts w:hint="eastAsia"/>
              </w:rPr>
              <w:t>自</w:t>
            </w:r>
            <w:r w:rsidR="00755ED6">
              <w:rPr>
                <w:rFonts w:hint="eastAsia"/>
              </w:rPr>
              <w:t>主</w:t>
            </w:r>
            <w:r w:rsidR="00145772">
              <w:rPr>
                <w:rFonts w:hint="eastAsia"/>
              </w:rPr>
              <w:t>學習</w:t>
            </w:r>
          </w:p>
          <w:p w:rsidR="00B85C5A" w:rsidRDefault="005A4365" w:rsidP="000F69E4">
            <w:pPr>
              <w:jc w:val="both"/>
            </w:pPr>
            <w:r>
              <w:rPr>
                <w:rFonts w:hint="eastAsia"/>
              </w:rPr>
              <w:t>中興大學</w:t>
            </w:r>
            <w:r w:rsidR="009741CA">
              <w:rPr>
                <w:rFonts w:hint="eastAsia"/>
              </w:rPr>
              <w:t>擁</w:t>
            </w:r>
            <w:r w:rsidR="00CE0CFC">
              <w:rPr>
                <w:rFonts w:hint="eastAsia"/>
              </w:rPr>
              <w:t>有</w:t>
            </w:r>
            <w:r>
              <w:rPr>
                <w:rFonts w:hint="eastAsia"/>
              </w:rPr>
              <w:t>自由開放的學習環境，培養學生獨立思考、自主學習</w:t>
            </w:r>
            <w:r w:rsidR="00CE0CFC">
              <w:rPr>
                <w:rFonts w:hint="eastAsia"/>
              </w:rPr>
              <w:t>、解決問題</w:t>
            </w:r>
            <w:r>
              <w:rPr>
                <w:rFonts w:hint="eastAsia"/>
              </w:rPr>
              <w:t>的能力，繼而能</w:t>
            </w:r>
            <w:r w:rsidR="00CE0CFC">
              <w:rPr>
                <w:rFonts w:hint="eastAsia"/>
              </w:rPr>
              <w:t>將所學用於服務社會並</w:t>
            </w:r>
            <w:r>
              <w:rPr>
                <w:rFonts w:hint="eastAsia"/>
              </w:rPr>
              <w:t>熱忱投入學習領域，</w:t>
            </w:r>
            <w:r w:rsidR="00CE0CFC">
              <w:rPr>
                <w:rFonts w:hint="eastAsia"/>
              </w:rPr>
              <w:t>成為</w:t>
            </w:r>
            <w:r w:rsidR="00167A73">
              <w:rPr>
                <w:rFonts w:hint="eastAsia"/>
              </w:rPr>
              <w:t>國家</w:t>
            </w:r>
            <w:r w:rsidR="00CE0CFC">
              <w:rPr>
                <w:rFonts w:hint="eastAsia"/>
              </w:rPr>
              <w:t>社會之</w:t>
            </w:r>
            <w:r w:rsidR="00D2011E">
              <w:rPr>
                <w:rFonts w:hint="eastAsia"/>
              </w:rPr>
              <w:t>棟樑</w:t>
            </w:r>
            <w:r w:rsidR="00364E9B">
              <w:rPr>
                <w:rFonts w:hint="eastAsia"/>
              </w:rPr>
              <w:t>人才</w:t>
            </w:r>
            <w:r w:rsidR="00CE0CFC">
              <w:rPr>
                <w:rFonts w:hint="eastAsia"/>
              </w:rPr>
              <w:t>。</w:t>
            </w:r>
          </w:p>
        </w:tc>
        <w:tc>
          <w:tcPr>
            <w:tcW w:w="1701" w:type="dxa"/>
          </w:tcPr>
          <w:p w:rsidR="00751BDA" w:rsidRDefault="00751BDA">
            <w:r>
              <w:rPr>
                <w:rFonts w:hint="eastAsia"/>
              </w:rPr>
              <w:t>天空藍</w:t>
            </w:r>
          </w:p>
        </w:tc>
      </w:tr>
      <w:tr w:rsidR="00751BDA" w:rsidTr="00C965CC">
        <w:trPr>
          <w:trHeight w:val="3317"/>
        </w:trPr>
        <w:tc>
          <w:tcPr>
            <w:tcW w:w="2767" w:type="dxa"/>
            <w:vAlign w:val="center"/>
          </w:tcPr>
          <w:p w:rsidR="00751BDA" w:rsidRDefault="00751BDA" w:rsidP="00C965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BB03ED" wp14:editId="2E927D8E">
                  <wp:extent cx="1512000" cy="2016000"/>
                  <wp:effectExtent l="0" t="0" r="0" b="3810"/>
                  <wp:docPr id="3" name="圖片 3" descr="母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母片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2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</w:tcPr>
          <w:p w:rsidR="00751BDA" w:rsidRDefault="00D60C7C" w:rsidP="00AF765F">
            <w:pPr>
              <w:jc w:val="both"/>
            </w:pPr>
            <w:r>
              <w:rPr>
                <w:rFonts w:hint="eastAsia"/>
              </w:rPr>
              <w:t>主題：</w:t>
            </w:r>
            <w:r w:rsidR="00145772">
              <w:rPr>
                <w:rFonts w:hint="eastAsia"/>
              </w:rPr>
              <w:t>國際人才</w:t>
            </w:r>
          </w:p>
          <w:p w:rsidR="00B85C5A" w:rsidRDefault="00892791" w:rsidP="00AF765F">
            <w:pPr>
              <w:jc w:val="both"/>
            </w:pPr>
            <w:r>
              <w:rPr>
                <w:rFonts w:hint="eastAsia"/>
              </w:rPr>
              <w:t>中興大學座落於台灣</w:t>
            </w:r>
            <w:proofErr w:type="gramStart"/>
            <w:r>
              <w:rPr>
                <w:rFonts w:hint="eastAsia"/>
              </w:rPr>
              <w:t>中部，</w:t>
            </w:r>
            <w:proofErr w:type="gramEnd"/>
            <w:r w:rsidR="005703E7">
              <w:rPr>
                <w:rFonts w:hint="eastAsia"/>
              </w:rPr>
              <w:t>地理</w:t>
            </w:r>
            <w:r w:rsidR="006103FA">
              <w:rPr>
                <w:rFonts w:hint="eastAsia"/>
              </w:rPr>
              <w:t>環境優良，</w:t>
            </w:r>
            <w:r w:rsidR="005703E7">
              <w:rPr>
                <w:rFonts w:hint="eastAsia"/>
              </w:rPr>
              <w:t>氣候宜人</w:t>
            </w:r>
            <w:r w:rsidR="006103FA">
              <w:rPr>
                <w:rFonts w:hint="eastAsia"/>
              </w:rPr>
              <w:t>，</w:t>
            </w:r>
            <w:r w:rsidR="008676CE">
              <w:rPr>
                <w:rFonts w:hint="eastAsia"/>
              </w:rPr>
              <w:t>與國外共締結</w:t>
            </w:r>
            <w:r w:rsidR="008676CE">
              <w:rPr>
                <w:rFonts w:hint="eastAsia"/>
              </w:rPr>
              <w:t>128</w:t>
            </w:r>
            <w:r w:rsidR="008676CE">
              <w:rPr>
                <w:rFonts w:hint="eastAsia"/>
              </w:rPr>
              <w:t>個姐妹校，並</w:t>
            </w:r>
            <w:r w:rsidR="004B2014" w:rsidRPr="004B2014">
              <w:rPr>
                <w:rFonts w:hint="eastAsia"/>
              </w:rPr>
              <w:t>邀請國內外院士級之學術巨擘、產業菁英蒞校演講，開擴宏觀視野，</w:t>
            </w:r>
            <w:r w:rsidR="004B2014">
              <w:rPr>
                <w:rFonts w:hint="eastAsia"/>
              </w:rPr>
              <w:t>培養優秀國際人才。</w:t>
            </w:r>
          </w:p>
        </w:tc>
        <w:tc>
          <w:tcPr>
            <w:tcW w:w="1701" w:type="dxa"/>
          </w:tcPr>
          <w:p w:rsidR="00751BDA" w:rsidRDefault="00E550D8">
            <w:proofErr w:type="gramStart"/>
            <w:r>
              <w:rPr>
                <w:rFonts w:hint="eastAsia"/>
              </w:rPr>
              <w:t>純潔</w:t>
            </w:r>
            <w:r w:rsidR="00751BDA">
              <w:rPr>
                <w:rFonts w:hint="eastAsia"/>
              </w:rPr>
              <w:t>白</w:t>
            </w:r>
            <w:proofErr w:type="gramEnd"/>
          </w:p>
        </w:tc>
      </w:tr>
      <w:tr w:rsidR="00751BDA" w:rsidTr="00C965CC">
        <w:tc>
          <w:tcPr>
            <w:tcW w:w="2767" w:type="dxa"/>
            <w:vAlign w:val="center"/>
          </w:tcPr>
          <w:p w:rsidR="00751BDA" w:rsidRDefault="00C965CC" w:rsidP="00C965CC">
            <w:pPr>
              <w:jc w:val="center"/>
            </w:pPr>
            <w:r>
              <w:rPr>
                <w:rFonts w:hint="eastAsia"/>
                <w:noProof/>
              </w:rPr>
              <w:t>.</w:t>
            </w:r>
            <w:r>
              <w:rPr>
                <w:noProof/>
              </w:rPr>
              <w:drawing>
                <wp:inline distT="0" distB="0" distL="0" distR="0" wp14:anchorId="7DEC961D" wp14:editId="7847D217">
                  <wp:extent cx="1512000" cy="2226000"/>
                  <wp:effectExtent l="0" t="0" r="0" b="3175"/>
                  <wp:docPr id="7" name="圖片 7" descr="母片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母片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22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</w:tcPr>
          <w:p w:rsidR="00751BDA" w:rsidRDefault="00D60C7C" w:rsidP="00AF765F">
            <w:pPr>
              <w:jc w:val="both"/>
            </w:pPr>
            <w:r>
              <w:rPr>
                <w:rFonts w:hint="eastAsia"/>
              </w:rPr>
              <w:t>主題：</w:t>
            </w:r>
            <w:r w:rsidR="00145772">
              <w:rPr>
                <w:rFonts w:hint="eastAsia"/>
              </w:rPr>
              <w:t>人文薈萃</w:t>
            </w:r>
          </w:p>
          <w:p w:rsidR="00B85C5A" w:rsidRDefault="00F96FED" w:rsidP="004D5DF0">
            <w:pPr>
              <w:jc w:val="both"/>
            </w:pPr>
            <w:r>
              <w:rPr>
                <w:rFonts w:hint="eastAsia"/>
              </w:rPr>
              <w:t>中興大學重視學生的優良品格</w:t>
            </w:r>
            <w:r w:rsidR="00D76280">
              <w:rPr>
                <w:rFonts w:hint="eastAsia"/>
              </w:rPr>
              <w:t>及人文素養</w:t>
            </w:r>
            <w:r>
              <w:rPr>
                <w:rFonts w:hint="eastAsia"/>
              </w:rPr>
              <w:t>，以</w:t>
            </w:r>
            <w:r w:rsidRPr="00F96FED">
              <w:t>「誠、樸、精、勤」</w:t>
            </w:r>
            <w:r>
              <w:rPr>
                <w:rFonts w:hint="eastAsia"/>
              </w:rPr>
              <w:t>為訓，</w:t>
            </w:r>
            <w:r w:rsidR="00857156">
              <w:rPr>
                <w:rFonts w:hint="eastAsia"/>
              </w:rPr>
              <w:t>重在</w:t>
            </w:r>
            <w:r w:rsidR="00E6374D">
              <w:rPr>
                <w:rFonts w:hint="eastAsia"/>
              </w:rPr>
              <w:t>誠信</w:t>
            </w:r>
            <w:r w:rsidR="00385ED0">
              <w:rPr>
                <w:rFonts w:hint="eastAsia"/>
              </w:rPr>
              <w:t>為先，質樸而</w:t>
            </w:r>
            <w:r w:rsidR="0071170F">
              <w:rPr>
                <w:rFonts w:hint="eastAsia"/>
              </w:rPr>
              <w:t>後</w:t>
            </w:r>
            <w:r w:rsidR="00385ED0" w:rsidRPr="00975192">
              <w:rPr>
                <w:rFonts w:hint="eastAsia"/>
              </w:rPr>
              <w:t>文質彬彬，</w:t>
            </w:r>
            <w:r w:rsidR="00975192">
              <w:rPr>
                <w:rFonts w:hint="eastAsia"/>
              </w:rPr>
              <w:t>精益求精，</w:t>
            </w:r>
            <w:r w:rsidR="00385ED0" w:rsidRPr="00975192">
              <w:rPr>
                <w:rFonts w:hint="eastAsia"/>
              </w:rPr>
              <w:t>努力</w:t>
            </w:r>
            <w:proofErr w:type="gramStart"/>
            <w:r w:rsidR="00385ED0" w:rsidRPr="00975192">
              <w:rPr>
                <w:rFonts w:hint="eastAsia"/>
              </w:rPr>
              <w:t>不懈</w:t>
            </w:r>
            <w:r w:rsidR="00857156">
              <w:rPr>
                <w:rFonts w:hint="eastAsia"/>
              </w:rPr>
              <w:t>之</w:t>
            </w:r>
            <w:proofErr w:type="gramEnd"/>
            <w:r w:rsidR="00857156">
              <w:rPr>
                <w:rFonts w:hint="eastAsia"/>
              </w:rPr>
              <w:t>精神</w:t>
            </w:r>
            <w:bookmarkStart w:id="0" w:name="_GoBack"/>
            <w:bookmarkEnd w:id="0"/>
            <w:r w:rsidR="00857156">
              <w:rPr>
                <w:rFonts w:hint="eastAsia"/>
              </w:rPr>
              <w:t>涵養。中興大學文風鼎盛，有鹿鳴電子報、中興詩社、</w:t>
            </w:r>
            <w:hyperlink r:id="rId10" w:tgtFrame="_blank" w:history="1">
              <w:r w:rsidR="009B444C" w:rsidRPr="00C67053">
                <w:rPr>
                  <w:rFonts w:hint="eastAsia"/>
                </w:rPr>
                <w:t>國樂社</w:t>
              </w:r>
            </w:hyperlink>
            <w:r w:rsidR="009B444C">
              <w:rPr>
                <w:rFonts w:hint="eastAsia"/>
              </w:rPr>
              <w:t>、</w:t>
            </w:r>
            <w:hyperlink r:id="rId11" w:tgtFrame="_blank" w:history="1">
              <w:r w:rsidR="009B444C" w:rsidRPr="00C67053">
                <w:rPr>
                  <w:rFonts w:hint="eastAsia"/>
                </w:rPr>
                <w:t>布袋戲社</w:t>
              </w:r>
            </w:hyperlink>
            <w:r w:rsidR="009B444C">
              <w:t xml:space="preserve"> </w:t>
            </w:r>
            <w:hyperlink r:id="rId12" w:tgtFrame="_top" w:history="1">
              <w:proofErr w:type="gramStart"/>
              <w:r w:rsidR="009B444C" w:rsidRPr="00C67053">
                <w:t>清韻古箏</w:t>
              </w:r>
              <w:proofErr w:type="gramEnd"/>
              <w:r w:rsidR="009B444C" w:rsidRPr="00C67053">
                <w:t>社</w:t>
              </w:r>
            </w:hyperlink>
            <w:r w:rsidR="009B444C">
              <w:rPr>
                <w:rFonts w:hint="eastAsia"/>
              </w:rPr>
              <w:t>、</w:t>
            </w:r>
            <w:hyperlink r:id="rId13" w:tgtFrame="_blank" w:history="1">
              <w:proofErr w:type="gramStart"/>
              <w:r w:rsidR="009B444C" w:rsidRPr="00C67053">
                <w:rPr>
                  <w:rFonts w:hint="eastAsia"/>
                </w:rPr>
                <w:t>集雲箏社</w:t>
              </w:r>
              <w:proofErr w:type="gramEnd"/>
            </w:hyperlink>
            <w:r w:rsidR="009B444C">
              <w:rPr>
                <w:rFonts w:hint="eastAsia"/>
              </w:rPr>
              <w:t>、</w:t>
            </w:r>
            <w:hyperlink r:id="rId14" w:history="1">
              <w:proofErr w:type="gramStart"/>
              <w:r w:rsidR="00E6062B" w:rsidRPr="00C67053">
                <w:rPr>
                  <w:rFonts w:hint="eastAsia"/>
                </w:rPr>
                <w:t>臨池書法</w:t>
              </w:r>
              <w:proofErr w:type="gramEnd"/>
              <w:r w:rsidR="00E6062B" w:rsidRPr="00C67053">
                <w:rPr>
                  <w:rFonts w:hint="eastAsia"/>
                </w:rPr>
                <w:t>社</w:t>
              </w:r>
            </w:hyperlink>
            <w:r w:rsidR="00E6062B">
              <w:rPr>
                <w:rFonts w:hint="eastAsia"/>
              </w:rPr>
              <w:t>、</w:t>
            </w:r>
            <w:r w:rsidR="00C67053" w:rsidRPr="00C67053">
              <w:rPr>
                <w:rFonts w:hint="eastAsia"/>
              </w:rPr>
              <w:t>文化藝術推廣服務社</w:t>
            </w:r>
            <w:r w:rsidR="00E6062B">
              <w:rPr>
                <w:rFonts w:hint="eastAsia"/>
              </w:rPr>
              <w:t>、</w:t>
            </w:r>
            <w:hyperlink r:id="rId15" w:tgtFrame="_blank" w:history="1">
              <w:r w:rsidR="009B444C" w:rsidRPr="00C67053">
                <w:rPr>
                  <w:rFonts w:hint="eastAsia"/>
                </w:rPr>
                <w:t>西畫社</w:t>
              </w:r>
            </w:hyperlink>
            <w:r w:rsidR="009B444C">
              <w:rPr>
                <w:rFonts w:hint="eastAsia"/>
              </w:rPr>
              <w:t>、</w:t>
            </w:r>
            <w:hyperlink r:id="rId16" w:tgtFrame="_top" w:history="1">
              <w:r w:rsidR="00E6062B" w:rsidRPr="00C67053">
                <w:t>墨林國畫社</w:t>
              </w:r>
            </w:hyperlink>
            <w:r w:rsidR="00E6062B">
              <w:rPr>
                <w:rFonts w:hint="eastAsia"/>
              </w:rPr>
              <w:t>、</w:t>
            </w:r>
            <w:hyperlink r:id="rId17" w:tgtFrame="_top" w:history="1">
              <w:r w:rsidR="00E6062B" w:rsidRPr="00C67053">
                <w:t>陶藝社</w:t>
              </w:r>
            </w:hyperlink>
            <w:r w:rsidR="00E6062B">
              <w:rPr>
                <w:rFonts w:hint="eastAsia"/>
              </w:rPr>
              <w:t>、</w:t>
            </w:r>
            <w:hyperlink r:id="rId18" w:tgtFrame="_top" w:history="1">
              <w:r w:rsidR="00E6062B" w:rsidRPr="00C67053">
                <w:t>花藝社</w:t>
              </w:r>
            </w:hyperlink>
            <w:r w:rsidR="00857156">
              <w:rPr>
                <w:rFonts w:hint="eastAsia"/>
              </w:rPr>
              <w:t>等</w:t>
            </w:r>
            <w:r w:rsidR="003737DA">
              <w:rPr>
                <w:rFonts w:hint="eastAsia"/>
              </w:rPr>
              <w:t>，由指導老師及顧問培養</w:t>
            </w:r>
            <w:r w:rsidR="00857156">
              <w:rPr>
                <w:rFonts w:hint="eastAsia"/>
              </w:rPr>
              <w:t>藝術</w:t>
            </w:r>
            <w:r w:rsidR="00796994">
              <w:rPr>
                <w:rFonts w:hint="eastAsia"/>
              </w:rPr>
              <w:t>文人</w:t>
            </w:r>
            <w:r w:rsidR="00857156">
              <w:rPr>
                <w:rFonts w:hint="eastAsia"/>
              </w:rPr>
              <w:t>之</w:t>
            </w:r>
            <w:r w:rsidR="000A337C">
              <w:rPr>
                <w:rFonts w:hint="eastAsia"/>
              </w:rPr>
              <w:t>新秀後進</w:t>
            </w:r>
            <w:r w:rsidR="00857156">
              <w:rPr>
                <w:rFonts w:hint="eastAsia"/>
              </w:rPr>
              <w:t>。</w:t>
            </w:r>
          </w:p>
        </w:tc>
        <w:tc>
          <w:tcPr>
            <w:tcW w:w="1701" w:type="dxa"/>
          </w:tcPr>
          <w:p w:rsidR="00751BDA" w:rsidRDefault="00751BDA" w:rsidP="00AB2674">
            <w:r>
              <w:rPr>
                <w:rFonts w:hint="eastAsia"/>
              </w:rPr>
              <w:t>青草</w:t>
            </w:r>
            <w:r w:rsidR="00AB2674">
              <w:rPr>
                <w:rFonts w:hint="eastAsia"/>
              </w:rPr>
              <w:t>綠</w:t>
            </w:r>
            <w:r w:rsidR="00AB2674">
              <w:rPr>
                <w:rFonts w:hint="eastAsia"/>
              </w:rPr>
              <w:t>-</w:t>
            </w:r>
          </w:p>
        </w:tc>
      </w:tr>
    </w:tbl>
    <w:p w:rsidR="00385ED0" w:rsidRDefault="00385ED0" w:rsidP="00E6374D">
      <w:pPr>
        <w:spacing w:line="80" w:lineRule="exact"/>
      </w:pPr>
    </w:p>
    <w:sectPr w:rsidR="00385ED0" w:rsidSect="00B85C5A">
      <w:pgSz w:w="11906" w:h="16838"/>
      <w:pgMar w:top="851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DA"/>
    <w:rsid w:val="000639BF"/>
    <w:rsid w:val="00082430"/>
    <w:rsid w:val="000A337C"/>
    <w:rsid w:val="000E3DD1"/>
    <w:rsid w:val="000F69E4"/>
    <w:rsid w:val="0012291C"/>
    <w:rsid w:val="00145772"/>
    <w:rsid w:val="00167A73"/>
    <w:rsid w:val="001D1908"/>
    <w:rsid w:val="002A0F2B"/>
    <w:rsid w:val="00341705"/>
    <w:rsid w:val="00364E9B"/>
    <w:rsid w:val="003737DA"/>
    <w:rsid w:val="00377D81"/>
    <w:rsid w:val="00385ED0"/>
    <w:rsid w:val="004B2014"/>
    <w:rsid w:val="004D5DF0"/>
    <w:rsid w:val="0055106A"/>
    <w:rsid w:val="005703E7"/>
    <w:rsid w:val="005A4365"/>
    <w:rsid w:val="005B3392"/>
    <w:rsid w:val="006103FA"/>
    <w:rsid w:val="0066328E"/>
    <w:rsid w:val="0071170F"/>
    <w:rsid w:val="007140ED"/>
    <w:rsid w:val="007457AF"/>
    <w:rsid w:val="00751BDA"/>
    <w:rsid w:val="00755ED6"/>
    <w:rsid w:val="00796994"/>
    <w:rsid w:val="00802C86"/>
    <w:rsid w:val="00857156"/>
    <w:rsid w:val="008676CE"/>
    <w:rsid w:val="00892791"/>
    <w:rsid w:val="00965D1B"/>
    <w:rsid w:val="009741CA"/>
    <w:rsid w:val="00975192"/>
    <w:rsid w:val="009B444C"/>
    <w:rsid w:val="00A966EE"/>
    <w:rsid w:val="00AB2674"/>
    <w:rsid w:val="00AF765F"/>
    <w:rsid w:val="00B85C5A"/>
    <w:rsid w:val="00C67053"/>
    <w:rsid w:val="00C965CC"/>
    <w:rsid w:val="00CE0CFC"/>
    <w:rsid w:val="00D2011E"/>
    <w:rsid w:val="00D60C7C"/>
    <w:rsid w:val="00D76280"/>
    <w:rsid w:val="00E550D8"/>
    <w:rsid w:val="00E568CB"/>
    <w:rsid w:val="00E6062B"/>
    <w:rsid w:val="00E6374D"/>
    <w:rsid w:val="00F81D22"/>
    <w:rsid w:val="00F9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1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51BD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606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1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51BD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60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osa.nchu.edu.tw/group/group48/" TargetMode="External"/><Relationship Id="rId18" Type="http://schemas.openxmlformats.org/officeDocument/2006/relationships/hyperlink" Target="http://www.lib.nchu.edu.tw/groups/group56/index.ht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lib.nchu.edu.tw/groups/group53/index.html" TargetMode="External"/><Relationship Id="rId17" Type="http://schemas.openxmlformats.org/officeDocument/2006/relationships/hyperlink" Target="http://www.lib.nchu.edu.tw/groups/group59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.nchu.edu.tw/groups/group39/index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sa.nchu.edu.tw/group/group6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sa.nchu.edu.tw/group/group49/" TargetMode="External"/><Relationship Id="rId10" Type="http://schemas.openxmlformats.org/officeDocument/2006/relationships/hyperlink" Target="http://www.osa.nchu.edu.tw/group/group41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lib.nchu.edu.tw/groups/group3/index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DA8C3-C1EE-4C2B-AFB3-ABA2670F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2012-07-04T03:53:00Z</dcterms:created>
  <dcterms:modified xsi:type="dcterms:W3CDTF">2012-07-13T00:54:00Z</dcterms:modified>
</cp:coreProperties>
</file>